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480" w:lineRule="exact" w:before="0" w:after="0"/>
      </w:pPr>
    </w:p>
    <w:sectPr>
      <w:headerReference w:type="default" r:id="rId6"/>
      <w:footerReference w:type="default" r:id="rId7"/>
      <w:pgSz w:w="12240" w:h="15840" w:orient="portrait"/>
      <w:pgMar w:top="1440" w:right="1440" w:bottom="960" w:left="1440" w:header="432" w:footer="504" w:gutter="0"/>
      <w:pgBorders w:offsetFrom="text">
        <w:left w:val="double" w:color="000000" w:sz="4" w:space="6"/>
        <w:right w:val="single" w:color="000000" w:sz="4" w:space="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line="280" w:lineRule="exact" w:before="0" w:after="0"/>
      <w:jc w:val="center"/>
      <w:suppressLineNumbers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 w:line="2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LineNumbers25" o:spid="_x0000_s1025" type="#_x0000_t202" filled="f" stroked="f" style="position:absolute;margin-left:25.20pt;margin-top:72pt;width:28.8pt;height:672pt;z-index:-251658240;mso-position-horizontal-relative:page;mso-position-vertical-relative:page">
          <v:textbox inset="0,0,0,0">
            <w:txbxContent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1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2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3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4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5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6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7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8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9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10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11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12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13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14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15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16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17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18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19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20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21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22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23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24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25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26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27</w:t>
                </w:r>
              </w:p>
              <w:p>
                <w:pPr>
                  <w:jc w:val="right"/>
                  <w:spacing w:before="0" w:after="0" w:line="480" w:lineRule="exact"/>
                </w:pP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  <w:t>28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widowControl w:val="false"/>
        <w:spacing w:before="0"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pleading paper (28 lines, Clark County, Nevada)</dc:title>
  <dc:creator>PleadingReady (pleadingready.com)</dc:creator>
  <cp:lastModifiedBy>Un-named</cp:lastModifiedBy>
  <cp:revision>1</cp:revision>
  <dcterms:created xsi:type="dcterms:W3CDTF">2026-10-31T04:03:39.538Z</dcterms:created>
  <dcterms:modified xsi:type="dcterms:W3CDTF">2026-10-31T04:03:39.538Z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